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2053" w:rsidRDefault="000237C8">
      <w:pPr>
        <w:spacing w:after="0"/>
        <w:jc w:val="center"/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Social Studies</w:t>
      </w:r>
    </w:p>
    <w:p w:rsidR="00E72053" w:rsidRDefault="00225355" w:rsidP="00225355">
      <w:pPr>
        <w:spacing w:after="0"/>
        <w:ind w:left="2880"/>
        <w:jc w:val="both"/>
      </w:pPr>
      <w:r>
        <w:rPr>
          <w:b/>
          <w:sz w:val="28"/>
          <w:szCs w:val="28"/>
        </w:rPr>
        <w:t xml:space="preserve">         </w:t>
      </w:r>
      <w:r w:rsidR="000237C8">
        <w:rPr>
          <w:b/>
          <w:sz w:val="28"/>
          <w:szCs w:val="28"/>
        </w:rPr>
        <w:t>Homework and Grading Policy</w:t>
      </w:r>
    </w:p>
    <w:p w:rsidR="00E72053" w:rsidRDefault="000237C8">
      <w:pPr>
        <w:spacing w:after="0"/>
      </w:pPr>
      <w:r>
        <w:rPr>
          <w:b/>
        </w:rPr>
        <w:t>Class: History of the Eastern Hemisphere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4581525</wp:posOffset>
            </wp:positionH>
            <wp:positionV relativeFrom="paragraph">
              <wp:posOffset>9525</wp:posOffset>
            </wp:positionV>
            <wp:extent cx="2162175" cy="1171575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l="29166" t="35370" r="39305" b="4185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2053" w:rsidRDefault="000237C8">
      <w:pPr>
        <w:spacing w:after="0"/>
      </w:pPr>
      <w:r>
        <w:rPr>
          <w:b/>
        </w:rPr>
        <w:t xml:space="preserve">Teachers: Gerald </w:t>
      </w:r>
      <w:proofErr w:type="spellStart"/>
      <w:r>
        <w:rPr>
          <w:b/>
        </w:rPr>
        <w:t>Bliznik</w:t>
      </w:r>
      <w:proofErr w:type="spellEnd"/>
      <w:r>
        <w:rPr>
          <w:b/>
        </w:rPr>
        <w:t xml:space="preserve">, Shannon Rowe, David </w:t>
      </w:r>
      <w:proofErr w:type="spellStart"/>
      <w:r>
        <w:rPr>
          <w:b/>
        </w:rPr>
        <w:t>Zapfe</w:t>
      </w:r>
      <w:proofErr w:type="spellEnd"/>
    </w:p>
    <w:p w:rsidR="00E72053" w:rsidRDefault="00E72053">
      <w:pPr>
        <w:spacing w:after="0"/>
      </w:pPr>
    </w:p>
    <w:p w:rsidR="00E72053" w:rsidRDefault="000237C8">
      <w:pPr>
        <w:spacing w:after="0"/>
      </w:pPr>
      <w:r>
        <w:rPr>
          <w:b/>
        </w:rPr>
        <w:t>Topics:</w:t>
      </w:r>
    </w:p>
    <w:p w:rsidR="00E72053" w:rsidRDefault="000237C8">
      <w:pPr>
        <w:spacing w:after="0"/>
      </w:pPr>
      <w:r>
        <w:t>Unit 1, 2</w:t>
      </w:r>
      <w:r>
        <w:t xml:space="preserve">:  Ancient History: Mesopotamia, Egypt, Greece, Rome, India, and </w:t>
      </w:r>
      <w:bookmarkStart w:id="0" w:name="_GoBack"/>
      <w:bookmarkEnd w:id="0"/>
      <w:r>
        <w:t>China</w:t>
      </w:r>
    </w:p>
    <w:p w:rsidR="00E72053" w:rsidRDefault="000237C8">
      <w:pPr>
        <w:spacing w:after="0"/>
      </w:pPr>
      <w:r>
        <w:t>Unit 3: Modern Asia Cultural and Physical Geography</w:t>
      </w:r>
    </w:p>
    <w:p w:rsidR="00E72053" w:rsidRDefault="000237C8">
      <w:pPr>
        <w:spacing w:after="0"/>
      </w:pPr>
      <w:r>
        <w:t>Unit 4: Modern African Culture and Physical Geography</w:t>
      </w:r>
    </w:p>
    <w:p w:rsidR="00E72053" w:rsidRDefault="00E72053">
      <w:pPr>
        <w:spacing w:after="0"/>
      </w:pPr>
    </w:p>
    <w:tbl>
      <w:tblPr>
        <w:tblStyle w:val="a"/>
        <w:tblW w:w="10920" w:type="dxa"/>
        <w:tblLayout w:type="fixed"/>
        <w:tblLook w:val="0600" w:firstRow="0" w:lastRow="0" w:firstColumn="0" w:lastColumn="0" w:noHBand="1" w:noVBand="1"/>
      </w:tblPr>
      <w:tblGrid>
        <w:gridCol w:w="1170"/>
        <w:gridCol w:w="1170"/>
        <w:gridCol w:w="5745"/>
        <w:gridCol w:w="1170"/>
        <w:gridCol w:w="1170"/>
        <w:gridCol w:w="495"/>
      </w:tblGrid>
      <w:tr w:rsidR="00E72053">
        <w:tc>
          <w:tcPr>
            <w:tcW w:w="9255" w:type="dxa"/>
            <w:gridSpan w:val="4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Grading: Students will be graded using </w:t>
            </w:r>
            <w:proofErr w:type="spellStart"/>
            <w:r>
              <w:rPr>
                <w:rFonts w:ascii="Arial" w:eastAsia="Arial" w:hAnsi="Arial" w:cs="Arial"/>
                <w:b/>
                <w:highlight w:val="white"/>
              </w:rPr>
              <w:t>Marzano’s</w:t>
            </w:r>
            <w:proofErr w:type="spellEnd"/>
            <w:r>
              <w:rPr>
                <w:rFonts w:ascii="Arial" w:eastAsia="Arial" w:hAnsi="Arial" w:cs="Arial"/>
                <w:b/>
                <w:highlight w:val="white"/>
              </w:rPr>
              <w:t xml:space="preserve"> 4 Point scale.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E72053">
            <w:pPr>
              <w:spacing w:after="0"/>
            </w:pPr>
          </w:p>
        </w:tc>
        <w:tc>
          <w:tcPr>
            <w:tcW w:w="4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E72053">
            <w:pPr>
              <w:spacing w:after="0"/>
            </w:pPr>
          </w:p>
        </w:tc>
      </w:tr>
      <w:tr w:rsidR="00E72053">
        <w:tc>
          <w:tcPr>
            <w:tcW w:w="8085" w:type="dxa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highlight w:val="white"/>
              </w:rPr>
              <w:t>This is what it looks like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: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E72053">
            <w:pPr>
              <w:spacing w:after="0"/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E72053">
            <w:pPr>
              <w:spacing w:after="0"/>
            </w:pPr>
          </w:p>
        </w:tc>
        <w:tc>
          <w:tcPr>
            <w:tcW w:w="49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E72053">
            <w:pPr>
              <w:spacing w:after="0"/>
            </w:pPr>
          </w:p>
        </w:tc>
      </w:tr>
      <w:tr w:rsidR="00E72053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Rubric Level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Descriptor</w:t>
            </w:r>
          </w:p>
        </w:tc>
        <w:tc>
          <w:tcPr>
            <w:tcW w:w="8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22535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Explanation</w:t>
            </w:r>
          </w:p>
        </w:tc>
      </w:tr>
      <w:tr w:rsidR="00E72053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2053" w:rsidRDefault="000237C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8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sz w:val="16"/>
                <w:szCs w:val="16"/>
              </w:rPr>
              <w:t>In addition to a 3.0 performance score, in depth inferences and applications go beyond what was taught.</w:t>
            </w:r>
          </w:p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 I know (can do) it well enough to make connections that were not taught.</w:t>
            </w:r>
          </w:p>
        </w:tc>
      </w:tr>
      <w:tr w:rsidR="00E72053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sz w:val="16"/>
                <w:szCs w:val="16"/>
              </w:rPr>
              <w:t>Proficient</w:t>
            </w:r>
          </w:p>
        </w:tc>
        <w:tc>
          <w:tcPr>
            <w:tcW w:w="8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  <w:ind w:right="750"/>
            </w:pPr>
            <w:r>
              <w:rPr>
                <w:rFonts w:ascii="Arial" w:eastAsia="Arial" w:hAnsi="Arial" w:cs="Arial"/>
                <w:sz w:val="16"/>
                <w:szCs w:val="16"/>
              </w:rPr>
              <w:t>No major errors or omissions regarding any of the information and/or processes that were explicitly taught.</w:t>
            </w:r>
          </w:p>
          <w:p w:rsidR="00E72053" w:rsidRDefault="0022535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 I</w:t>
            </w:r>
            <w:r w:rsidR="000237C8">
              <w:rPr>
                <w:rFonts w:ascii="Arial" w:eastAsia="Arial" w:hAnsi="Arial" w:cs="Arial"/>
                <w:b/>
                <w:sz w:val="16"/>
                <w:szCs w:val="16"/>
              </w:rPr>
              <w:t xml:space="preserve"> know (can do) everything that was taught without making mistakes.</w:t>
            </w:r>
          </w:p>
        </w:tc>
      </w:tr>
      <w:tr w:rsidR="00E72053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2053" w:rsidRDefault="000237C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sz w:val="16"/>
                <w:szCs w:val="16"/>
              </w:rPr>
              <w:t>Adequate</w:t>
            </w:r>
          </w:p>
        </w:tc>
        <w:tc>
          <w:tcPr>
            <w:tcW w:w="8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sz w:val="16"/>
                <w:szCs w:val="16"/>
              </w:rPr>
              <w:t>No major errors/omissions regarding the simpler details</w:t>
            </w:r>
            <w:r>
              <w:rPr>
                <w:rFonts w:ascii="Arial" w:eastAsia="Arial" w:hAnsi="Arial" w:cs="Arial"/>
                <w:sz w:val="16"/>
                <w:szCs w:val="16"/>
              </w:rPr>
              <w:t>, but major errors/omissions regarding the complex processes.</w:t>
            </w:r>
          </w:p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Student: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I know (can do) all the easy parts, but I do not know (cannot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do) the harder parts.</w:t>
            </w:r>
          </w:p>
        </w:tc>
      </w:tr>
      <w:tr w:rsidR="00E72053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sz w:val="16"/>
                <w:szCs w:val="16"/>
              </w:rPr>
              <w:t>Limited</w:t>
            </w:r>
          </w:p>
        </w:tc>
        <w:tc>
          <w:tcPr>
            <w:tcW w:w="8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sz w:val="16"/>
                <w:szCs w:val="16"/>
              </w:rPr>
              <w:t>With help, there is a partial understanding of some of the simpler details and processes.</w:t>
            </w:r>
          </w:p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Student: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With help, I know (can do) some of what was taught.</w:t>
            </w:r>
          </w:p>
        </w:tc>
      </w:tr>
      <w:tr w:rsidR="00E72053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sz w:val="16"/>
                <w:szCs w:val="16"/>
              </w:rPr>
              <w:t>Incomplete</w:t>
            </w:r>
          </w:p>
        </w:tc>
        <w:tc>
          <w:tcPr>
            <w:tcW w:w="8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sz w:val="16"/>
                <w:szCs w:val="16"/>
              </w:rPr>
              <w:t>Even with help, no understanding or skill is demonstrated</w:t>
            </w:r>
          </w:p>
          <w:p w:rsidR="00E72053" w:rsidRDefault="000237C8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Student: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I do not know (cannot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o) any of it.</w:t>
            </w:r>
          </w:p>
        </w:tc>
      </w:tr>
    </w:tbl>
    <w:p w:rsidR="00E72053" w:rsidRDefault="00E72053">
      <w:pPr>
        <w:spacing w:after="0"/>
      </w:pPr>
    </w:p>
    <w:p w:rsidR="00E72053" w:rsidRDefault="000237C8">
      <w:pPr>
        <w:numPr>
          <w:ilvl w:val="0"/>
          <w:numId w:val="5"/>
        </w:numPr>
        <w:spacing w:after="0"/>
        <w:ind w:hanging="360"/>
        <w:contextualSpacing/>
      </w:pPr>
      <w:r>
        <w:t xml:space="preserve">The values on the scale are not to be confused with grades—a value of 3 does not mean that the student understands 75% of the content.  </w:t>
      </w:r>
    </w:p>
    <w:p w:rsidR="00E72053" w:rsidRDefault="00E72053">
      <w:pPr>
        <w:spacing w:after="0"/>
      </w:pPr>
    </w:p>
    <w:p w:rsidR="00E72053" w:rsidRDefault="000237C8">
      <w:pPr>
        <w:spacing w:after="0"/>
      </w:pPr>
      <w:r>
        <w:rPr>
          <w:b/>
        </w:rPr>
        <w:t xml:space="preserve">When is this grading scale used? </w:t>
      </w:r>
    </w:p>
    <w:p w:rsidR="00E72053" w:rsidRDefault="000237C8">
      <w:pPr>
        <w:numPr>
          <w:ilvl w:val="0"/>
          <w:numId w:val="6"/>
        </w:numPr>
        <w:spacing w:after="0"/>
        <w:ind w:hanging="360"/>
        <w:contextualSpacing/>
      </w:pPr>
      <w:r>
        <w:t>Before instruction (Pre-assessment)</w:t>
      </w:r>
      <w:r>
        <w:tab/>
      </w:r>
      <w:r>
        <w:tab/>
      </w:r>
      <w:proofErr w:type="gramStart"/>
      <w:r>
        <w:t>To</w:t>
      </w:r>
      <w:proofErr w:type="gramEnd"/>
      <w:r>
        <w:t xml:space="preserve"> determine what knowledge a s</w:t>
      </w:r>
      <w:r>
        <w:t>tudent has before learning.</w:t>
      </w:r>
    </w:p>
    <w:p w:rsidR="00E72053" w:rsidRDefault="000237C8">
      <w:pPr>
        <w:numPr>
          <w:ilvl w:val="0"/>
          <w:numId w:val="6"/>
        </w:numPr>
        <w:spacing w:after="0"/>
        <w:ind w:hanging="360"/>
        <w:contextualSpacing/>
      </w:pPr>
      <w:r>
        <w:t>During instruction (Formative assessment)</w:t>
      </w:r>
      <w:r>
        <w:tab/>
      </w:r>
      <w:proofErr w:type="gramStart"/>
      <w:r>
        <w:t>To</w:t>
      </w:r>
      <w:proofErr w:type="gramEnd"/>
      <w:r>
        <w:t xml:space="preserve"> determine the next steps for learning.</w:t>
      </w:r>
    </w:p>
    <w:p w:rsidR="00E72053" w:rsidRDefault="000237C8">
      <w:pPr>
        <w:numPr>
          <w:ilvl w:val="0"/>
          <w:numId w:val="6"/>
        </w:numPr>
        <w:spacing w:after="0"/>
        <w:ind w:hanging="360"/>
        <w:contextualSpacing/>
      </w:pPr>
      <w:r>
        <w:t>After instruction    (Summative assessment)</w:t>
      </w:r>
      <w:r>
        <w:tab/>
        <w:t>*</w:t>
      </w:r>
      <w:r>
        <w:rPr>
          <w:b/>
          <w:sz w:val="24"/>
          <w:szCs w:val="24"/>
          <w:u w:val="single"/>
        </w:rPr>
        <w:t>For Grading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5124450</wp:posOffset>
            </wp:positionH>
            <wp:positionV relativeFrom="paragraph">
              <wp:posOffset>57150</wp:posOffset>
            </wp:positionV>
            <wp:extent cx="1323975" cy="2095500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r="6202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2053" w:rsidRDefault="00E72053">
      <w:pPr>
        <w:spacing w:after="0"/>
      </w:pPr>
    </w:p>
    <w:p w:rsidR="00E72053" w:rsidRDefault="000237C8">
      <w:pPr>
        <w:spacing w:after="0"/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>Only Summative assessments will be counted towards the class grade.</w:t>
      </w:r>
    </w:p>
    <w:p w:rsidR="00E72053" w:rsidRDefault="000237C8">
      <w:pPr>
        <w:numPr>
          <w:ilvl w:val="0"/>
          <w:numId w:val="2"/>
        </w:numPr>
        <w:spacing w:after="0"/>
        <w:ind w:hanging="360"/>
        <w:contextualSpacing/>
      </w:pPr>
      <w:r>
        <w:t>This means</w:t>
      </w:r>
      <w:r>
        <w:t xml:space="preserve"> only quizzes, projects, group projects, and tests will count in the grade.</w:t>
      </w:r>
    </w:p>
    <w:p w:rsidR="00E72053" w:rsidRDefault="000237C8">
      <w:pPr>
        <w:numPr>
          <w:ilvl w:val="0"/>
          <w:numId w:val="2"/>
        </w:numPr>
        <w:spacing w:after="0"/>
        <w:ind w:hanging="360"/>
        <w:contextualSpacing/>
        <w:rPr>
          <w:b/>
          <w:i/>
        </w:rPr>
      </w:pPr>
      <w:r>
        <w:rPr>
          <w:b/>
          <w:i/>
        </w:rPr>
        <w:t>Homework and in class assignments will be marked at times as 0-4, but only count as completed. These are still expected to be done on time and we will correct them in class!</w:t>
      </w:r>
    </w:p>
    <w:p w:rsidR="00E72053" w:rsidRDefault="00E72053">
      <w:pPr>
        <w:spacing w:after="0"/>
      </w:pPr>
    </w:p>
    <w:p w:rsidR="00E72053" w:rsidRDefault="000237C8">
      <w:pPr>
        <w:spacing w:after="0"/>
      </w:pPr>
      <w:r>
        <w:rPr>
          <w:b/>
        </w:rPr>
        <w:t>Repor</w:t>
      </w:r>
      <w:r>
        <w:rPr>
          <w:b/>
        </w:rPr>
        <w:t xml:space="preserve">t Card Grades </w:t>
      </w:r>
    </w:p>
    <w:p w:rsidR="00E72053" w:rsidRDefault="000237C8">
      <w:pPr>
        <w:numPr>
          <w:ilvl w:val="0"/>
          <w:numId w:val="4"/>
        </w:numPr>
        <w:spacing w:after="0"/>
        <w:ind w:hanging="360"/>
        <w:contextualSpacing/>
      </w:pPr>
      <w:bookmarkStart w:id="1" w:name="h.eailsoeil9pi" w:colFirst="0" w:colLast="0"/>
      <w:bookmarkEnd w:id="1"/>
      <w:r>
        <w:t xml:space="preserve">On </w:t>
      </w:r>
      <w:r>
        <w:t>your student's report card you will only see a 0-4 score.  You can use the following chart to convert the score to a letter grade calculation.</w:t>
      </w:r>
    </w:p>
    <w:p w:rsidR="00E72053" w:rsidRDefault="00E72053">
      <w:pPr>
        <w:spacing w:after="0"/>
      </w:pPr>
    </w:p>
    <w:p w:rsidR="00E72053" w:rsidRDefault="00E72053">
      <w:pPr>
        <w:spacing w:after="0"/>
      </w:pPr>
    </w:p>
    <w:p w:rsidR="00E72053" w:rsidRDefault="000237C8">
      <w:pPr>
        <w:spacing w:after="0"/>
      </w:pPr>
      <w:r>
        <w:rPr>
          <w:b/>
          <w:i/>
          <w:u w:val="single"/>
        </w:rPr>
        <w:t>Continued on Back</w:t>
      </w:r>
    </w:p>
    <w:p w:rsidR="00E72053" w:rsidRDefault="00E72053">
      <w:pPr>
        <w:spacing w:after="0"/>
      </w:pPr>
    </w:p>
    <w:p w:rsidR="00E72053" w:rsidRDefault="00E72053">
      <w:pPr>
        <w:spacing w:after="0"/>
        <w:ind w:right="1170"/>
      </w:pPr>
    </w:p>
    <w:p w:rsidR="00E72053" w:rsidRDefault="00E72053">
      <w:pPr>
        <w:spacing w:after="0"/>
        <w:ind w:right="1170"/>
      </w:pPr>
    </w:p>
    <w:p w:rsidR="00E72053" w:rsidRDefault="00E72053">
      <w:pPr>
        <w:spacing w:after="0"/>
        <w:ind w:right="1170"/>
      </w:pPr>
    </w:p>
    <w:p w:rsidR="00E72053" w:rsidRDefault="000237C8">
      <w:pPr>
        <w:spacing w:after="0"/>
        <w:ind w:right="1170"/>
      </w:pPr>
      <w:r>
        <w:rPr>
          <w:b/>
          <w:sz w:val="28"/>
          <w:szCs w:val="28"/>
        </w:rPr>
        <w:t>Students:</w:t>
      </w:r>
    </w:p>
    <w:p w:rsidR="00E72053" w:rsidRDefault="000237C8">
      <w:pPr>
        <w:numPr>
          <w:ilvl w:val="0"/>
          <w:numId w:val="3"/>
        </w:numPr>
        <w:spacing w:after="0"/>
        <w:ind w:righ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In class assignments must be completed in the time provided. If a student does not complete an in class assignment due to not being on task, that student should complete it for homework.  If it not returned an incomplete will be given.</w:t>
      </w:r>
    </w:p>
    <w:p w:rsidR="00E72053" w:rsidRDefault="00E72053">
      <w:pPr>
        <w:spacing w:after="0" w:line="240" w:lineRule="auto"/>
        <w:ind w:right="1170"/>
      </w:pPr>
    </w:p>
    <w:p w:rsidR="00E72053" w:rsidRDefault="000237C8">
      <w:pPr>
        <w:numPr>
          <w:ilvl w:val="0"/>
          <w:numId w:val="3"/>
        </w:numPr>
        <w:spacing w:after="0" w:line="240" w:lineRule="auto"/>
        <w:ind w:right="11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You</w:t>
      </w:r>
      <w:r>
        <w:rPr>
          <w:sz w:val="24"/>
          <w:szCs w:val="24"/>
        </w:rPr>
        <w:t xml:space="preserve"> are the only one responsible for finishing and handing in your homework </w:t>
      </w:r>
      <w:r>
        <w:rPr>
          <w:b/>
          <w:sz w:val="24"/>
          <w:szCs w:val="24"/>
        </w:rPr>
        <w:t>when it is due.</w:t>
      </w:r>
      <w:r>
        <w:rPr>
          <w:sz w:val="24"/>
          <w:szCs w:val="24"/>
        </w:rPr>
        <w:t xml:space="preserve">  Assignments are to be done neatly, and according to the directions given.  </w:t>
      </w:r>
      <w:r>
        <w:rPr>
          <w:b/>
          <w:sz w:val="24"/>
          <w:szCs w:val="24"/>
        </w:rPr>
        <w:t>Sloppy work</w:t>
      </w:r>
      <w:r>
        <w:rPr>
          <w:sz w:val="24"/>
          <w:szCs w:val="24"/>
        </w:rPr>
        <w:t xml:space="preserve"> will be returned to students to be </w:t>
      </w:r>
      <w:r>
        <w:rPr>
          <w:b/>
          <w:sz w:val="24"/>
          <w:szCs w:val="24"/>
        </w:rPr>
        <w:t>redone.</w:t>
      </w:r>
    </w:p>
    <w:p w:rsidR="00E72053" w:rsidRDefault="00E72053">
      <w:pPr>
        <w:spacing w:after="0" w:line="240" w:lineRule="auto"/>
        <w:ind w:right="1170"/>
      </w:pPr>
    </w:p>
    <w:p w:rsidR="00E72053" w:rsidRDefault="000237C8">
      <w:pPr>
        <w:numPr>
          <w:ilvl w:val="0"/>
          <w:numId w:val="3"/>
        </w:numPr>
        <w:spacing w:after="0" w:line="240" w:lineRule="auto"/>
        <w:ind w:righ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are absent, it is </w:t>
      </w:r>
      <w:r>
        <w:rPr>
          <w:b/>
          <w:sz w:val="24"/>
          <w:szCs w:val="24"/>
        </w:rPr>
        <w:t xml:space="preserve">your </w:t>
      </w:r>
      <w:r>
        <w:rPr>
          <w:sz w:val="24"/>
          <w:szCs w:val="24"/>
        </w:rPr>
        <w:t>respo</w:t>
      </w:r>
      <w:r>
        <w:rPr>
          <w:sz w:val="24"/>
          <w:szCs w:val="24"/>
        </w:rPr>
        <w:t xml:space="preserve">nsibility to find out about missed assignments.  Check your school email for lesson plans and/or copies of assignments.  Look at the few most recent emails. Use the buddy system before asking me. (This does not mean you </w:t>
      </w:r>
      <w:r w:rsidR="00225355">
        <w:rPr>
          <w:sz w:val="24"/>
          <w:szCs w:val="24"/>
        </w:rPr>
        <w:t>cannot</w:t>
      </w:r>
      <w:r>
        <w:rPr>
          <w:sz w:val="24"/>
          <w:szCs w:val="24"/>
        </w:rPr>
        <w:t xml:space="preserve"> ask me) You will then have t</w:t>
      </w:r>
      <w:r>
        <w:rPr>
          <w:sz w:val="24"/>
          <w:szCs w:val="24"/>
        </w:rPr>
        <w:t>he number of days absent to make up the missed assignments.</w:t>
      </w:r>
    </w:p>
    <w:p w:rsidR="00E72053" w:rsidRDefault="00E72053">
      <w:pPr>
        <w:spacing w:after="0" w:line="240" w:lineRule="auto"/>
        <w:ind w:right="1170"/>
      </w:pPr>
    </w:p>
    <w:p w:rsidR="00E72053" w:rsidRDefault="000237C8">
      <w:pPr>
        <w:numPr>
          <w:ilvl w:val="0"/>
          <w:numId w:val="3"/>
        </w:numPr>
        <w:spacing w:after="0" w:line="240" w:lineRule="auto"/>
        <w:ind w:right="1170" w:hanging="360"/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Failure to hand in an assignment is not an option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Any work handed in late will be marked as late and tracked in the gradebook, except in the case of absence or with a note from a parent/guardia</w:t>
      </w:r>
      <w:r>
        <w:rPr>
          <w:sz w:val="24"/>
          <w:szCs w:val="24"/>
        </w:rPr>
        <w:t>n.  Any student who has not handed in an assignment will be subject to Homework Hall during lunch.  If assignments are missing for multiple days, a detention can be assigned and/or parents will be contacted and asked to help rectify the situation, i.e. com</w:t>
      </w:r>
      <w:r>
        <w:rPr>
          <w:sz w:val="24"/>
          <w:szCs w:val="24"/>
        </w:rPr>
        <w:t>e in with child before or after school.</w:t>
      </w:r>
    </w:p>
    <w:p w:rsidR="00E72053" w:rsidRDefault="00E72053">
      <w:pPr>
        <w:spacing w:after="0" w:line="240" w:lineRule="auto"/>
        <w:ind w:right="1170"/>
      </w:pPr>
    </w:p>
    <w:p w:rsidR="00E72053" w:rsidRDefault="000237C8">
      <w:pPr>
        <w:numPr>
          <w:ilvl w:val="0"/>
          <w:numId w:val="3"/>
        </w:numPr>
        <w:spacing w:after="0" w:line="240" w:lineRule="auto"/>
        <w:ind w:righ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All students are expected to bring a reading book to silent read each day and are expected to read when silent reading time is given.  Not having a reading book, misbehaving, lack of class participation or cooperati</w:t>
      </w:r>
      <w:r>
        <w:rPr>
          <w:sz w:val="24"/>
          <w:szCs w:val="24"/>
        </w:rPr>
        <w:t xml:space="preserve">on, and lack of proper materials and poor attitude </w:t>
      </w:r>
      <w:r>
        <w:rPr>
          <w:b/>
          <w:sz w:val="24"/>
          <w:szCs w:val="24"/>
        </w:rPr>
        <w:t xml:space="preserve">may </w:t>
      </w:r>
      <w:r>
        <w:rPr>
          <w:sz w:val="24"/>
          <w:szCs w:val="24"/>
        </w:rPr>
        <w:t xml:space="preserve">all result in a </w:t>
      </w:r>
      <w:r>
        <w:rPr>
          <w:b/>
          <w:sz w:val="24"/>
          <w:szCs w:val="24"/>
        </w:rPr>
        <w:t xml:space="preserve">detention and or a reduction in your citizenship on your report card. </w:t>
      </w:r>
    </w:p>
    <w:p w:rsidR="00E72053" w:rsidRDefault="00E72053">
      <w:pPr>
        <w:spacing w:after="0" w:line="240" w:lineRule="auto"/>
        <w:ind w:right="1170"/>
      </w:pPr>
    </w:p>
    <w:p w:rsidR="00E72053" w:rsidRDefault="000237C8">
      <w:pPr>
        <w:spacing w:after="0" w:line="240" w:lineRule="auto"/>
        <w:ind w:right="1170"/>
      </w:pPr>
      <w:r>
        <w:rPr>
          <w:b/>
          <w:sz w:val="24"/>
          <w:szCs w:val="24"/>
          <w:u w:val="single"/>
        </w:rPr>
        <w:t>Communication:</w:t>
      </w:r>
    </w:p>
    <w:p w:rsidR="00E72053" w:rsidRDefault="000237C8">
      <w:pPr>
        <w:numPr>
          <w:ilvl w:val="0"/>
          <w:numId w:val="3"/>
        </w:numPr>
        <w:spacing w:after="0" w:line="240" w:lineRule="auto"/>
        <w:ind w:righ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will be expected to use their school email account on a regular basis. Lesson plans, assi</w:t>
      </w:r>
      <w:r>
        <w:rPr>
          <w:sz w:val="24"/>
          <w:szCs w:val="24"/>
        </w:rPr>
        <w:t>gnment due dates, extra copies of classroom notes and assignments, and review materials could be emailed several times a week.  We will spend time in class helping students get to their email accounts and ensure that they are receiving my emails at the beg</w:t>
      </w:r>
      <w:r>
        <w:rPr>
          <w:sz w:val="24"/>
          <w:szCs w:val="24"/>
        </w:rPr>
        <w:t xml:space="preserve">inning of the year.  </w:t>
      </w:r>
    </w:p>
    <w:p w:rsidR="00E72053" w:rsidRDefault="00E72053">
      <w:pPr>
        <w:spacing w:after="0" w:line="240" w:lineRule="auto"/>
        <w:ind w:right="1170"/>
      </w:pPr>
    </w:p>
    <w:p w:rsidR="00E72053" w:rsidRDefault="000237C8">
      <w:pPr>
        <w:spacing w:after="0" w:line="240" w:lineRule="auto"/>
        <w:ind w:right="1170"/>
      </w:pPr>
      <w:r>
        <w:rPr>
          <w:b/>
          <w:sz w:val="24"/>
          <w:szCs w:val="24"/>
          <w:u w:val="single"/>
        </w:rPr>
        <w:t>Class Materials</w:t>
      </w:r>
    </w:p>
    <w:p w:rsidR="00E72053" w:rsidRDefault="000237C8">
      <w:pPr>
        <w:numPr>
          <w:ilvl w:val="0"/>
          <w:numId w:val="1"/>
        </w:numPr>
        <w:spacing w:after="0" w:line="240" w:lineRule="auto"/>
        <w:ind w:righ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need to come to class everyday with these basic materials.</w:t>
      </w:r>
    </w:p>
    <w:p w:rsidR="00E72053" w:rsidRDefault="000237C8">
      <w:pPr>
        <w:numPr>
          <w:ilvl w:val="1"/>
          <w:numId w:val="1"/>
        </w:numPr>
        <w:spacing w:after="0" w:line="240" w:lineRule="auto"/>
        <w:ind w:righ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Folder with current materials</w:t>
      </w:r>
    </w:p>
    <w:p w:rsidR="00E72053" w:rsidRDefault="000237C8">
      <w:pPr>
        <w:numPr>
          <w:ilvl w:val="1"/>
          <w:numId w:val="1"/>
        </w:numPr>
        <w:spacing w:after="0" w:line="240" w:lineRule="auto"/>
        <w:ind w:righ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Textbook</w:t>
      </w:r>
    </w:p>
    <w:p w:rsidR="00E72053" w:rsidRDefault="000237C8">
      <w:pPr>
        <w:numPr>
          <w:ilvl w:val="1"/>
          <w:numId w:val="1"/>
        </w:numPr>
        <w:spacing w:after="0" w:line="240" w:lineRule="auto"/>
        <w:ind w:righ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Writing Utensil</w:t>
      </w:r>
    </w:p>
    <w:p w:rsidR="00E72053" w:rsidRDefault="000237C8">
      <w:pPr>
        <w:numPr>
          <w:ilvl w:val="1"/>
          <w:numId w:val="1"/>
        </w:numPr>
        <w:spacing w:after="0" w:line="240" w:lineRule="auto"/>
        <w:ind w:righ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E72053" w:rsidRDefault="00E72053">
      <w:pPr>
        <w:spacing w:after="0" w:line="240" w:lineRule="auto"/>
        <w:ind w:right="1170"/>
      </w:pPr>
    </w:p>
    <w:p w:rsidR="00E72053" w:rsidRDefault="00E72053">
      <w:pPr>
        <w:spacing w:after="0" w:line="240" w:lineRule="auto"/>
        <w:ind w:right="1170"/>
      </w:pPr>
    </w:p>
    <w:p w:rsidR="00E72053" w:rsidRDefault="000237C8">
      <w:pPr>
        <w:spacing w:after="0" w:line="240" w:lineRule="auto"/>
        <w:ind w:right="90"/>
      </w:pPr>
      <w:r>
        <w:rPr>
          <w:b/>
          <w:sz w:val="24"/>
          <w:szCs w:val="24"/>
        </w:rPr>
        <w:t>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72053" w:rsidRDefault="00E72053">
      <w:pPr>
        <w:spacing w:after="0" w:line="240" w:lineRule="auto"/>
        <w:ind w:right="1170"/>
        <w:jc w:val="center"/>
      </w:pPr>
    </w:p>
    <w:p w:rsidR="00E72053" w:rsidRDefault="000237C8">
      <w:pPr>
        <w:spacing w:after="0" w:line="240" w:lineRule="auto"/>
        <w:ind w:right="1170"/>
        <w:jc w:val="center"/>
      </w:pPr>
      <w:r>
        <w:rPr>
          <w:b/>
          <w:sz w:val="24"/>
          <w:szCs w:val="24"/>
        </w:rPr>
        <w:t>Please return bottom part of page signed</w:t>
      </w:r>
    </w:p>
    <w:p w:rsidR="00E72053" w:rsidRDefault="000237C8">
      <w:pPr>
        <w:spacing w:after="0" w:line="240" w:lineRule="auto"/>
        <w:ind w:right="1170"/>
        <w:jc w:val="center"/>
      </w:pPr>
      <w:r>
        <w:rPr>
          <w:b/>
          <w:sz w:val="24"/>
          <w:szCs w:val="24"/>
        </w:rPr>
        <w:t>Parent / Guardian______________________________________________Date___________</w:t>
      </w:r>
    </w:p>
    <w:p w:rsidR="00E72053" w:rsidRDefault="00E72053">
      <w:pPr>
        <w:spacing w:after="0" w:line="240" w:lineRule="auto"/>
        <w:ind w:right="1170"/>
        <w:jc w:val="center"/>
      </w:pPr>
    </w:p>
    <w:p w:rsidR="00E72053" w:rsidRDefault="000237C8">
      <w:pPr>
        <w:spacing w:after="0" w:line="240" w:lineRule="auto"/>
        <w:ind w:right="1170"/>
        <w:jc w:val="center"/>
      </w:pPr>
      <w:r>
        <w:rPr>
          <w:b/>
          <w:sz w:val="24"/>
          <w:szCs w:val="24"/>
        </w:rPr>
        <w:lastRenderedPageBreak/>
        <w:t>Student ______________________________________________________Date___________</w:t>
      </w:r>
    </w:p>
    <w:sectPr w:rsidR="00E7205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33A"/>
    <w:multiLevelType w:val="multilevel"/>
    <w:tmpl w:val="C1D24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EFF49B8"/>
    <w:multiLevelType w:val="multilevel"/>
    <w:tmpl w:val="DE90D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0B3333D"/>
    <w:multiLevelType w:val="multilevel"/>
    <w:tmpl w:val="E97602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FAB64A5"/>
    <w:multiLevelType w:val="multilevel"/>
    <w:tmpl w:val="AB7C4B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3A45415"/>
    <w:multiLevelType w:val="multilevel"/>
    <w:tmpl w:val="F6D6FB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3EA5EDB"/>
    <w:multiLevelType w:val="multilevel"/>
    <w:tmpl w:val="9E0A83F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2053"/>
    <w:rsid w:val="000237C8"/>
    <w:rsid w:val="00225355"/>
    <w:rsid w:val="00E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Bliznik, Gerald</dc:creator>
  <cp:lastModifiedBy>User</cp:lastModifiedBy>
  <cp:revision>3</cp:revision>
  <dcterms:created xsi:type="dcterms:W3CDTF">2015-08-26T18:42:00Z</dcterms:created>
  <dcterms:modified xsi:type="dcterms:W3CDTF">2015-08-26T18:52:00Z</dcterms:modified>
</cp:coreProperties>
</file>